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5B54A" w14:textId="55BF8FBF" w:rsidR="00293390" w:rsidRPr="00781701" w:rsidRDefault="000B35F0" w:rsidP="008F3DFF">
      <w:pPr>
        <w:pStyle w:val="CRCoverPage"/>
        <w:tabs>
          <w:tab w:val="left" w:pos="1980"/>
        </w:tabs>
        <w:spacing w:line="276" w:lineRule="auto"/>
        <w:rPr>
          <w:rFonts w:ascii="Times New Roman" w:eastAsia="SimSun" w:hAnsi="Times New Roman"/>
          <w:b/>
          <w:sz w:val="24"/>
          <w:lang w:val="en-US" w:eastAsia="zh-CN"/>
        </w:rPr>
      </w:pPr>
      <w:r w:rsidRPr="00781701">
        <w:rPr>
          <w:rFonts w:ascii="Times New Roman" w:eastAsia="SimSun" w:hAnsi="Times New Roman"/>
          <w:b/>
          <w:sz w:val="24"/>
          <w:lang w:val="en-US" w:eastAsia="zh-CN"/>
        </w:rPr>
        <w:t>3GPP TSG RAN WG1 NR Ad-Hoc#2</w:t>
      </w:r>
      <w:r w:rsidR="00293390" w:rsidRPr="00781701">
        <w:rPr>
          <w:rFonts w:ascii="Times New Roman" w:eastAsia="SimSun" w:hAnsi="Times New Roman"/>
          <w:b/>
          <w:sz w:val="24"/>
          <w:lang w:val="en-US" w:eastAsia="zh-CN"/>
        </w:rPr>
        <w:tab/>
      </w:r>
      <w:r w:rsidR="00293390" w:rsidRPr="00781701">
        <w:rPr>
          <w:rFonts w:ascii="Times New Roman" w:eastAsia="SimSun" w:hAnsi="Times New Roman"/>
          <w:b/>
          <w:sz w:val="24"/>
          <w:lang w:val="en-US" w:eastAsia="zh-CN"/>
        </w:rPr>
        <w:tab/>
      </w:r>
      <w:r w:rsidR="00293390" w:rsidRPr="00781701">
        <w:rPr>
          <w:rFonts w:ascii="Times New Roman" w:eastAsia="SimSun" w:hAnsi="Times New Roman"/>
          <w:b/>
          <w:sz w:val="24"/>
          <w:lang w:val="en-US" w:eastAsia="zh-CN"/>
        </w:rPr>
        <w:tab/>
      </w:r>
      <w:r w:rsidR="00293390" w:rsidRPr="00781701">
        <w:rPr>
          <w:rFonts w:ascii="Times New Roman" w:eastAsia="SimSun" w:hAnsi="Times New Roman"/>
          <w:b/>
          <w:sz w:val="24"/>
          <w:lang w:val="en-US" w:eastAsia="zh-CN"/>
        </w:rPr>
        <w:tab/>
      </w:r>
      <w:r w:rsidR="00293390" w:rsidRPr="00781701">
        <w:rPr>
          <w:rFonts w:ascii="Times New Roman" w:eastAsia="SimSun" w:hAnsi="Times New Roman"/>
          <w:b/>
          <w:sz w:val="24"/>
          <w:lang w:val="en-US" w:eastAsia="zh-CN"/>
        </w:rPr>
        <w:tab/>
      </w:r>
      <w:r w:rsidR="00293390" w:rsidRPr="00781701">
        <w:rPr>
          <w:rFonts w:ascii="Times New Roman" w:eastAsia="SimSun" w:hAnsi="Times New Roman"/>
          <w:b/>
          <w:sz w:val="24"/>
          <w:lang w:val="en-US" w:eastAsia="zh-CN"/>
        </w:rPr>
        <w:tab/>
      </w:r>
      <w:r w:rsidR="00293390" w:rsidRPr="00781701">
        <w:rPr>
          <w:rFonts w:ascii="Times New Roman" w:eastAsia="SimSun" w:hAnsi="Times New Roman"/>
          <w:b/>
          <w:sz w:val="24"/>
          <w:lang w:val="en-US" w:eastAsia="zh-CN"/>
        </w:rPr>
        <w:tab/>
        <w:t xml:space="preserve">   </w:t>
      </w:r>
      <w:r w:rsidR="00B8240A">
        <w:rPr>
          <w:rFonts w:ascii="Times New Roman" w:eastAsia="SimSun" w:hAnsi="Times New Roman"/>
          <w:b/>
          <w:sz w:val="24"/>
          <w:lang w:val="en-US" w:eastAsia="zh-CN"/>
        </w:rPr>
        <w:t xml:space="preserve">    </w:t>
      </w:r>
      <w:r w:rsidR="00293390" w:rsidRPr="00781701">
        <w:rPr>
          <w:rFonts w:ascii="Times New Roman" w:eastAsia="SimSun" w:hAnsi="Times New Roman"/>
          <w:b/>
          <w:sz w:val="24"/>
          <w:lang w:val="en-US" w:eastAsia="zh-CN"/>
        </w:rPr>
        <w:t xml:space="preserve"> </w:t>
      </w:r>
      <w:r w:rsidR="00E64A4D" w:rsidRPr="00781701">
        <w:rPr>
          <w:rFonts w:ascii="Times New Roman" w:eastAsia="SimSun" w:hAnsi="Times New Roman"/>
          <w:b/>
          <w:sz w:val="24"/>
          <w:lang w:val="en-US" w:eastAsia="zh-CN"/>
        </w:rPr>
        <w:t>R1-1710945</w:t>
      </w:r>
    </w:p>
    <w:p w14:paraId="1A210C76" w14:textId="3B12CC8D" w:rsidR="009C6640" w:rsidRPr="00781701" w:rsidRDefault="00D2528D" w:rsidP="008F3DFF">
      <w:pPr>
        <w:pStyle w:val="CRCoverPage"/>
        <w:tabs>
          <w:tab w:val="left" w:pos="1980"/>
        </w:tabs>
        <w:spacing w:line="276" w:lineRule="auto"/>
        <w:jc w:val="both"/>
        <w:rPr>
          <w:rFonts w:ascii="Times New Roman" w:eastAsia="SimSun" w:hAnsi="Times New Roman"/>
          <w:b/>
          <w:sz w:val="24"/>
          <w:lang w:val="en-US" w:eastAsia="zh-CN"/>
        </w:rPr>
      </w:pPr>
      <w:r w:rsidRPr="00781701">
        <w:rPr>
          <w:rFonts w:ascii="Times New Roman" w:eastAsia="SimSun" w:hAnsi="Times New Roman"/>
          <w:b/>
          <w:sz w:val="24"/>
          <w:lang w:val="en-US" w:eastAsia="zh-CN"/>
        </w:rPr>
        <w:t>Qingdao</w:t>
      </w:r>
      <w:r w:rsidR="00293390" w:rsidRPr="00781701">
        <w:rPr>
          <w:rFonts w:ascii="Times New Roman" w:eastAsia="SimSun" w:hAnsi="Times New Roman"/>
          <w:b/>
          <w:sz w:val="24"/>
          <w:lang w:val="en-US" w:eastAsia="zh-CN"/>
        </w:rPr>
        <w:t xml:space="preserve">, </w:t>
      </w:r>
      <w:r w:rsidRPr="00781701">
        <w:rPr>
          <w:rFonts w:ascii="Times New Roman" w:eastAsia="SimSun" w:hAnsi="Times New Roman"/>
          <w:b/>
          <w:sz w:val="24"/>
          <w:lang w:val="en-US" w:eastAsia="zh-CN"/>
        </w:rPr>
        <w:t>China</w:t>
      </w:r>
      <w:r w:rsidR="00293390" w:rsidRPr="00781701">
        <w:rPr>
          <w:rFonts w:ascii="Times New Roman" w:eastAsia="SimSun" w:hAnsi="Times New Roman"/>
          <w:b/>
          <w:sz w:val="24"/>
          <w:lang w:val="en-US" w:eastAsia="zh-CN"/>
        </w:rPr>
        <w:t xml:space="preserve">, </w:t>
      </w:r>
      <w:r w:rsidRPr="00781701">
        <w:rPr>
          <w:rFonts w:ascii="Times New Roman" w:eastAsia="SimSun" w:hAnsi="Times New Roman"/>
          <w:b/>
          <w:sz w:val="24"/>
          <w:lang w:val="en-US" w:eastAsia="zh-CN"/>
        </w:rPr>
        <w:t>27</w:t>
      </w:r>
      <w:r w:rsidR="00293390" w:rsidRPr="00781701">
        <w:rPr>
          <w:rFonts w:ascii="Times New Roman" w:eastAsia="SimSun" w:hAnsi="Times New Roman"/>
          <w:b/>
          <w:sz w:val="24"/>
          <w:lang w:val="en-US" w:eastAsia="zh-CN"/>
        </w:rPr>
        <w:t xml:space="preserve">th - </w:t>
      </w:r>
      <w:r w:rsidRPr="00781701">
        <w:rPr>
          <w:rFonts w:ascii="Times New Roman" w:eastAsia="SimSun" w:hAnsi="Times New Roman"/>
          <w:b/>
          <w:sz w:val="24"/>
          <w:lang w:val="en-US" w:eastAsia="zh-CN"/>
        </w:rPr>
        <w:t>30</w:t>
      </w:r>
      <w:r w:rsidR="00293390" w:rsidRPr="00781701">
        <w:rPr>
          <w:rFonts w:ascii="Times New Roman" w:eastAsia="SimSun" w:hAnsi="Times New Roman"/>
          <w:b/>
          <w:sz w:val="24"/>
          <w:lang w:val="en-US" w:eastAsia="zh-CN"/>
        </w:rPr>
        <w:t xml:space="preserve">th </w:t>
      </w:r>
      <w:r w:rsidRPr="00781701">
        <w:rPr>
          <w:rFonts w:ascii="Times New Roman" w:eastAsia="SimSun" w:hAnsi="Times New Roman"/>
          <w:b/>
          <w:sz w:val="24"/>
          <w:lang w:val="en-US" w:eastAsia="zh-CN"/>
        </w:rPr>
        <w:t>June</w:t>
      </w:r>
      <w:r w:rsidR="00293390" w:rsidRPr="00781701">
        <w:rPr>
          <w:rFonts w:ascii="Times New Roman" w:eastAsia="SimSun" w:hAnsi="Times New Roman"/>
          <w:b/>
          <w:sz w:val="24"/>
          <w:lang w:val="en-US" w:eastAsia="zh-CN"/>
        </w:rPr>
        <w:t xml:space="preserve"> 2017</w:t>
      </w:r>
    </w:p>
    <w:p w14:paraId="0AF63363" w14:textId="77777777" w:rsidR="00293390" w:rsidRPr="00781701" w:rsidRDefault="00293390" w:rsidP="008F3DFF">
      <w:pPr>
        <w:pStyle w:val="CRCoverPage"/>
        <w:tabs>
          <w:tab w:val="left" w:pos="1980"/>
        </w:tabs>
        <w:spacing w:line="276" w:lineRule="auto"/>
        <w:jc w:val="both"/>
        <w:rPr>
          <w:rFonts w:ascii="Times New Roman" w:hAnsi="Times New Roman"/>
          <w:b/>
          <w:bCs/>
          <w:sz w:val="24"/>
          <w:lang w:val="en-US"/>
        </w:rPr>
      </w:pPr>
    </w:p>
    <w:p w14:paraId="6FA141D4" w14:textId="3861F751" w:rsidR="00FA20F7" w:rsidRPr="00781701" w:rsidRDefault="00FA20F7" w:rsidP="008F3DFF">
      <w:pPr>
        <w:pStyle w:val="CRCoverPage"/>
        <w:tabs>
          <w:tab w:val="left" w:pos="1980"/>
        </w:tabs>
        <w:spacing w:line="276" w:lineRule="auto"/>
        <w:jc w:val="both"/>
        <w:rPr>
          <w:rFonts w:ascii="Times New Roman" w:hAnsi="Times New Roman"/>
          <w:b/>
          <w:bCs/>
          <w:sz w:val="24"/>
          <w:lang w:val="en-US" w:eastAsia="ja-JP"/>
        </w:rPr>
      </w:pPr>
      <w:r w:rsidRPr="00781701">
        <w:rPr>
          <w:rFonts w:ascii="Times New Roman" w:hAnsi="Times New Roman"/>
          <w:b/>
          <w:bCs/>
          <w:sz w:val="24"/>
          <w:lang w:val="en-US"/>
        </w:rPr>
        <w:t>Agenda Item:</w:t>
      </w:r>
      <w:r w:rsidRPr="00781701">
        <w:rPr>
          <w:rFonts w:ascii="Times New Roman" w:hAnsi="Times New Roman"/>
          <w:b/>
          <w:bCs/>
          <w:sz w:val="24"/>
          <w:lang w:val="en-US"/>
        </w:rPr>
        <w:tab/>
      </w:r>
      <w:r w:rsidR="009C6640" w:rsidRPr="00781701">
        <w:rPr>
          <w:rFonts w:ascii="Times New Roman" w:hAnsi="Times New Roman"/>
          <w:b/>
          <w:bCs/>
          <w:sz w:val="24"/>
          <w:lang w:val="en-US"/>
        </w:rPr>
        <w:t>5</w:t>
      </w:r>
      <w:r w:rsidR="00E246F8" w:rsidRPr="00781701">
        <w:rPr>
          <w:rFonts w:ascii="Times New Roman" w:hAnsi="Times New Roman"/>
          <w:b/>
          <w:bCs/>
          <w:sz w:val="24"/>
          <w:lang w:val="en-US"/>
        </w:rPr>
        <w:t>.</w:t>
      </w:r>
      <w:r w:rsidR="005D69BE" w:rsidRPr="00781701">
        <w:rPr>
          <w:rFonts w:ascii="Times New Roman" w:hAnsi="Times New Roman"/>
          <w:b/>
          <w:bCs/>
          <w:sz w:val="24"/>
          <w:lang w:val="en-US"/>
        </w:rPr>
        <w:t>1.</w:t>
      </w:r>
      <w:r w:rsidR="00503961" w:rsidRPr="00781701">
        <w:rPr>
          <w:rFonts w:ascii="Times New Roman" w:hAnsi="Times New Roman"/>
          <w:b/>
          <w:bCs/>
          <w:sz w:val="24"/>
          <w:lang w:val="en-US"/>
        </w:rPr>
        <w:t>3</w:t>
      </w:r>
      <w:r w:rsidR="005D69BE" w:rsidRPr="00781701">
        <w:rPr>
          <w:rFonts w:ascii="Times New Roman" w:hAnsi="Times New Roman"/>
          <w:b/>
          <w:bCs/>
          <w:sz w:val="24"/>
          <w:lang w:val="en-US"/>
        </w:rPr>
        <w:t>.</w:t>
      </w:r>
      <w:r w:rsidR="00503961" w:rsidRPr="00781701">
        <w:rPr>
          <w:rFonts w:ascii="Times New Roman" w:hAnsi="Times New Roman"/>
          <w:b/>
          <w:bCs/>
          <w:sz w:val="24"/>
          <w:lang w:val="en-US"/>
        </w:rPr>
        <w:t>1.</w:t>
      </w:r>
      <w:r w:rsidR="00FA7B17" w:rsidRPr="00781701">
        <w:rPr>
          <w:rFonts w:ascii="Times New Roman" w:hAnsi="Times New Roman"/>
          <w:b/>
          <w:bCs/>
          <w:sz w:val="24"/>
          <w:lang w:val="en-US"/>
        </w:rPr>
        <w:t>1.2</w:t>
      </w:r>
    </w:p>
    <w:p w14:paraId="186753AF" w14:textId="32599BCC" w:rsidR="00FA20F7" w:rsidRPr="00781701" w:rsidRDefault="0092027E" w:rsidP="008F3DFF">
      <w:pPr>
        <w:tabs>
          <w:tab w:val="left" w:pos="1985"/>
        </w:tabs>
        <w:spacing w:line="276" w:lineRule="auto"/>
        <w:rPr>
          <w:b/>
          <w:bCs/>
          <w:sz w:val="24"/>
          <w:lang w:val="en-US"/>
        </w:rPr>
      </w:pPr>
      <w:r w:rsidRPr="00781701">
        <w:rPr>
          <w:b/>
          <w:bCs/>
          <w:sz w:val="24"/>
          <w:lang w:val="en-US"/>
        </w:rPr>
        <w:t>Source:</w:t>
      </w:r>
      <w:r w:rsidRPr="00781701">
        <w:rPr>
          <w:b/>
          <w:bCs/>
          <w:sz w:val="24"/>
          <w:lang w:val="en-US"/>
        </w:rPr>
        <w:tab/>
        <w:t>InterDigital</w:t>
      </w:r>
      <w:r w:rsidR="00E17A3B" w:rsidRPr="00781701">
        <w:rPr>
          <w:b/>
          <w:bCs/>
          <w:sz w:val="24"/>
          <w:lang w:val="en-US"/>
        </w:rPr>
        <w:t xml:space="preserve"> </w:t>
      </w:r>
      <w:r w:rsidR="00F651E0" w:rsidRPr="00781701">
        <w:rPr>
          <w:b/>
          <w:bCs/>
          <w:sz w:val="24"/>
          <w:lang w:val="en-US"/>
        </w:rPr>
        <w:t>Inc.</w:t>
      </w:r>
    </w:p>
    <w:p w14:paraId="4F02292E" w14:textId="7A0A1AFE" w:rsidR="00FA20F7" w:rsidRPr="00781701" w:rsidRDefault="00FA20F7" w:rsidP="008F3DFF">
      <w:pPr>
        <w:spacing w:line="276" w:lineRule="auto"/>
        <w:ind w:left="1985" w:hanging="1985"/>
        <w:rPr>
          <w:b/>
          <w:bCs/>
          <w:lang w:val="en-US"/>
        </w:rPr>
      </w:pPr>
      <w:r w:rsidRPr="00781701">
        <w:rPr>
          <w:b/>
          <w:bCs/>
          <w:sz w:val="24"/>
          <w:lang w:val="en-US"/>
        </w:rPr>
        <w:t>Title:</w:t>
      </w:r>
      <w:r w:rsidRPr="00781701">
        <w:rPr>
          <w:b/>
          <w:bCs/>
          <w:sz w:val="24"/>
          <w:lang w:val="en-US"/>
        </w:rPr>
        <w:tab/>
      </w:r>
      <w:r w:rsidR="00FA7B17" w:rsidRPr="00781701">
        <w:rPr>
          <w:b/>
          <w:bCs/>
          <w:sz w:val="24"/>
          <w:lang w:val="en-US"/>
        </w:rPr>
        <w:t>On REG bundling and associated DMRS</w:t>
      </w:r>
    </w:p>
    <w:p w14:paraId="20F2A3ED" w14:textId="45C3877F" w:rsidR="00FA20F7" w:rsidRPr="00781701" w:rsidRDefault="00A51E32" w:rsidP="008F3DFF">
      <w:pPr>
        <w:spacing w:line="276" w:lineRule="auto"/>
        <w:ind w:left="1985" w:hanging="1985"/>
        <w:rPr>
          <w:b/>
          <w:bCs/>
          <w:sz w:val="24"/>
          <w:lang w:val="en-US"/>
        </w:rPr>
      </w:pPr>
      <w:r w:rsidRPr="00781701">
        <w:rPr>
          <w:b/>
          <w:bCs/>
          <w:sz w:val="24"/>
          <w:lang w:val="en-US"/>
        </w:rPr>
        <w:t>Document for:</w:t>
      </w:r>
      <w:r w:rsidRPr="00781701">
        <w:rPr>
          <w:b/>
          <w:bCs/>
          <w:sz w:val="24"/>
          <w:lang w:val="en-US"/>
        </w:rPr>
        <w:tab/>
        <w:t>Discussion</w:t>
      </w:r>
      <w:r w:rsidR="00CD15BB" w:rsidRPr="00781701">
        <w:rPr>
          <w:b/>
          <w:bCs/>
          <w:sz w:val="24"/>
          <w:lang w:val="en-US"/>
        </w:rPr>
        <w:t xml:space="preserve"> and Decision</w:t>
      </w:r>
    </w:p>
    <w:p w14:paraId="7931F0A5" w14:textId="77777777" w:rsidR="00A0293F" w:rsidRPr="00781701" w:rsidRDefault="00A0293F" w:rsidP="008F3DFF">
      <w:pPr>
        <w:spacing w:line="276" w:lineRule="auto"/>
        <w:ind w:left="1985" w:hanging="1985"/>
        <w:rPr>
          <w:b/>
          <w:bCs/>
          <w:sz w:val="24"/>
          <w:lang w:val="en-US"/>
        </w:rPr>
      </w:pPr>
    </w:p>
    <w:p w14:paraId="45A92109" w14:textId="77777777" w:rsidR="00261A3A" w:rsidRPr="006151DA" w:rsidRDefault="00A35469" w:rsidP="008F3DFF">
      <w:pPr>
        <w:pStyle w:val="Heading1"/>
        <w:spacing w:line="276" w:lineRule="auto"/>
        <w:rPr>
          <w:rFonts w:ascii="Times New Roman" w:hAnsi="Times New Roman"/>
          <w:b/>
          <w:sz w:val="32"/>
          <w:szCs w:val="32"/>
        </w:rPr>
      </w:pPr>
      <w:r w:rsidRPr="006151DA">
        <w:rPr>
          <w:rFonts w:ascii="Times New Roman" w:hAnsi="Times New Roman"/>
          <w:b/>
          <w:sz w:val="32"/>
          <w:szCs w:val="32"/>
        </w:rPr>
        <w:t>Introduction</w:t>
      </w:r>
    </w:p>
    <w:p w14:paraId="74DD5060" w14:textId="640DD7AF" w:rsidR="004555E3" w:rsidRPr="00781701" w:rsidRDefault="00453980" w:rsidP="008F3DFF">
      <w:pPr>
        <w:spacing w:line="276" w:lineRule="auto"/>
        <w:rPr>
          <w:szCs w:val="22"/>
        </w:rPr>
      </w:pPr>
      <w:r w:rsidRPr="00781701">
        <w:rPr>
          <w:szCs w:val="22"/>
        </w:rPr>
        <w:t>In RAN</w:t>
      </w:r>
      <w:r w:rsidR="004555E3" w:rsidRPr="00781701">
        <w:rPr>
          <w:szCs w:val="22"/>
        </w:rPr>
        <w:t>1</w:t>
      </w:r>
      <w:r w:rsidRPr="00781701">
        <w:rPr>
          <w:szCs w:val="22"/>
        </w:rPr>
        <w:t xml:space="preserve"> #</w:t>
      </w:r>
      <w:r w:rsidR="008E6321" w:rsidRPr="00781701">
        <w:rPr>
          <w:szCs w:val="22"/>
        </w:rPr>
        <w:t>8</w:t>
      </w:r>
      <w:r w:rsidR="00F3414F" w:rsidRPr="00781701">
        <w:rPr>
          <w:szCs w:val="22"/>
        </w:rPr>
        <w:t>9</w:t>
      </w:r>
      <w:r w:rsidR="00C66A49" w:rsidRPr="00781701">
        <w:rPr>
          <w:szCs w:val="22"/>
        </w:rPr>
        <w:t xml:space="preserve"> </w:t>
      </w:r>
      <w:r w:rsidR="005266DD" w:rsidRPr="00781701">
        <w:rPr>
          <w:szCs w:val="22"/>
        </w:rPr>
        <w:t>Meeting</w:t>
      </w:r>
      <w:r w:rsidR="00C66A49" w:rsidRPr="00781701">
        <w:rPr>
          <w:szCs w:val="22"/>
        </w:rPr>
        <w:t xml:space="preserve"> </w:t>
      </w:r>
      <w:r w:rsidR="005266DD" w:rsidRPr="00781701">
        <w:rPr>
          <w:szCs w:val="22"/>
        </w:rPr>
        <w:fldChar w:fldCharType="begin"/>
      </w:r>
      <w:r w:rsidR="005266DD" w:rsidRPr="00781701">
        <w:rPr>
          <w:szCs w:val="22"/>
        </w:rPr>
        <w:instrText xml:space="preserve"> REF _Ref455734493 \r \h </w:instrText>
      </w:r>
      <w:r w:rsidR="00C66A49" w:rsidRPr="00781701">
        <w:rPr>
          <w:szCs w:val="22"/>
        </w:rPr>
        <w:instrText xml:space="preserve"> \* MERGEFORMAT </w:instrText>
      </w:r>
      <w:r w:rsidR="005266DD" w:rsidRPr="00781701">
        <w:rPr>
          <w:szCs w:val="22"/>
        </w:rPr>
      </w:r>
      <w:r w:rsidR="005266DD" w:rsidRPr="00781701">
        <w:rPr>
          <w:szCs w:val="22"/>
        </w:rPr>
        <w:fldChar w:fldCharType="separate"/>
      </w:r>
      <w:r w:rsidR="005266DD" w:rsidRPr="00781701">
        <w:rPr>
          <w:szCs w:val="22"/>
        </w:rPr>
        <w:t>[1]</w:t>
      </w:r>
      <w:r w:rsidR="005266DD" w:rsidRPr="00781701">
        <w:rPr>
          <w:szCs w:val="22"/>
        </w:rPr>
        <w:fldChar w:fldCharType="end"/>
      </w:r>
      <w:r w:rsidR="005266DD" w:rsidRPr="00781701">
        <w:rPr>
          <w:szCs w:val="22"/>
        </w:rPr>
        <w:t xml:space="preserve">, </w:t>
      </w:r>
      <w:r w:rsidR="00C66A49" w:rsidRPr="00781701">
        <w:rPr>
          <w:szCs w:val="22"/>
        </w:rPr>
        <w:t xml:space="preserve">there were </w:t>
      </w:r>
      <w:r w:rsidR="00452150" w:rsidRPr="00781701">
        <w:rPr>
          <w:szCs w:val="22"/>
        </w:rPr>
        <w:t xml:space="preserve">following </w:t>
      </w:r>
      <w:r w:rsidR="00C66A49" w:rsidRPr="00781701">
        <w:rPr>
          <w:szCs w:val="22"/>
        </w:rPr>
        <w:t xml:space="preserve">agreements </w:t>
      </w:r>
      <w:r w:rsidR="00452150" w:rsidRPr="00781701">
        <w:rPr>
          <w:szCs w:val="22"/>
        </w:rPr>
        <w:t>related to</w:t>
      </w:r>
      <w:r w:rsidR="00C66A49" w:rsidRPr="00781701">
        <w:rPr>
          <w:szCs w:val="22"/>
        </w:rPr>
        <w:t xml:space="preserve"> the </w:t>
      </w:r>
      <w:r w:rsidR="00452150" w:rsidRPr="00781701">
        <w:rPr>
          <w:szCs w:val="22"/>
        </w:rPr>
        <w:t>REG bundling and DMRS:</w:t>
      </w:r>
      <w:r w:rsidR="00F3414F" w:rsidRPr="00781701">
        <w:rPr>
          <w:szCs w:val="22"/>
        </w:rPr>
        <w:t xml:space="preserve"> </w:t>
      </w:r>
    </w:p>
    <w:p w14:paraId="13050BD1" w14:textId="77777777" w:rsidR="00452150" w:rsidRPr="00781701" w:rsidRDefault="00452150" w:rsidP="008F3DFF">
      <w:pPr>
        <w:spacing w:line="276" w:lineRule="auto"/>
        <w:rPr>
          <w:rFonts w:eastAsia="MS Mincho"/>
          <w:b/>
          <w:u w:val="single"/>
          <w:lang w:val="en-US" w:eastAsia="ja-JP"/>
        </w:rPr>
      </w:pPr>
      <w:r w:rsidRPr="00781701">
        <w:rPr>
          <w:rFonts w:eastAsia="MS Mincho"/>
          <w:b/>
          <w:highlight w:val="green"/>
          <w:u w:val="single"/>
          <w:lang w:val="en-US" w:eastAsia="ja-JP"/>
        </w:rPr>
        <w:t>Agreements:</w:t>
      </w:r>
    </w:p>
    <w:p w14:paraId="43A319AE" w14:textId="77777777" w:rsidR="00452150" w:rsidRPr="008F3DFF" w:rsidRDefault="00452150" w:rsidP="008F3DFF">
      <w:pPr>
        <w:numPr>
          <w:ilvl w:val="0"/>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CCE = 6 REGs (confirm Working Assumption)</w:t>
      </w:r>
    </w:p>
    <w:p w14:paraId="631D105C" w14:textId="77777777" w:rsidR="00452150" w:rsidRPr="008F3DFF" w:rsidRDefault="00452150" w:rsidP="008F3DFF">
      <w:pPr>
        <w:numPr>
          <w:ilvl w:val="0"/>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One of following is configured for REG-to-CCE mapping for a 1-symbol CORESET:</w:t>
      </w:r>
    </w:p>
    <w:p w14:paraId="6D0985B1" w14:textId="77777777" w:rsidR="00452150" w:rsidRPr="008F3DFF" w:rsidRDefault="00452150" w:rsidP="008F3DFF">
      <w:pPr>
        <w:numPr>
          <w:ilvl w:val="1"/>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Opt.1: No interleaving – 6 REGs for a given CCE are grouped to form a REG bundle and all REGs for a given CCE are consecutive</w:t>
      </w:r>
    </w:p>
    <w:p w14:paraId="215AC333" w14:textId="77777777" w:rsidR="00452150" w:rsidRPr="008F3DFF" w:rsidRDefault="00452150" w:rsidP="008F3DFF">
      <w:pPr>
        <w:numPr>
          <w:ilvl w:val="2"/>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CCE(s) of one PDCCH is/are also consecutive</w:t>
      </w:r>
    </w:p>
    <w:p w14:paraId="31FF4495" w14:textId="77777777" w:rsidR="00452150" w:rsidRPr="008F3DFF" w:rsidRDefault="00452150" w:rsidP="008F3DFF">
      <w:pPr>
        <w:numPr>
          <w:ilvl w:val="2"/>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 xml:space="preserve">FFS: Whether the UE can assume the same </w:t>
      </w:r>
      <w:proofErr w:type="spellStart"/>
      <w:r w:rsidRPr="008F3DFF">
        <w:rPr>
          <w:rFonts w:eastAsia="MS Mincho"/>
          <w:i/>
          <w:lang w:val="en-US" w:eastAsia="ja-JP"/>
        </w:rPr>
        <w:t>precoder</w:t>
      </w:r>
      <w:proofErr w:type="spellEnd"/>
      <w:r w:rsidRPr="008F3DFF">
        <w:rPr>
          <w:rFonts w:eastAsia="MS Mincho"/>
          <w:i/>
          <w:lang w:val="en-US" w:eastAsia="ja-JP"/>
        </w:rPr>
        <w:t xml:space="preserve"> across multiple REG bundles</w:t>
      </w:r>
    </w:p>
    <w:p w14:paraId="28F6E5CA" w14:textId="77777777" w:rsidR="00452150" w:rsidRPr="008F3DFF" w:rsidRDefault="00452150" w:rsidP="008F3DFF">
      <w:pPr>
        <w:numPr>
          <w:ilvl w:val="1"/>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Opt.2: Interleaving – [2 or 3 or 6] REGs for a given CCE are grouped to form a REG bundle and REG bundles are interleaved in the CORESET</w:t>
      </w:r>
    </w:p>
    <w:p w14:paraId="22DA522C" w14:textId="77777777" w:rsidR="00452150" w:rsidRPr="008F3DFF" w:rsidRDefault="00452150" w:rsidP="008F3DFF">
      <w:pPr>
        <w:numPr>
          <w:ilvl w:val="2"/>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 xml:space="preserve">FFS: Whether the UE can assume the same </w:t>
      </w:r>
      <w:proofErr w:type="spellStart"/>
      <w:r w:rsidRPr="008F3DFF">
        <w:rPr>
          <w:rFonts w:eastAsia="MS Mincho"/>
          <w:i/>
          <w:lang w:val="en-US" w:eastAsia="ja-JP"/>
        </w:rPr>
        <w:t>precoder</w:t>
      </w:r>
      <w:proofErr w:type="spellEnd"/>
      <w:r w:rsidRPr="008F3DFF">
        <w:rPr>
          <w:rFonts w:eastAsia="MS Mincho"/>
          <w:i/>
          <w:lang w:val="en-US" w:eastAsia="ja-JP"/>
        </w:rPr>
        <w:t xml:space="preserve"> across multiple REG bundles</w:t>
      </w:r>
    </w:p>
    <w:p w14:paraId="2C8F2905" w14:textId="77777777" w:rsidR="00452150" w:rsidRPr="008F3DFF" w:rsidRDefault="00452150" w:rsidP="008F3DFF">
      <w:pPr>
        <w:numPr>
          <w:ilvl w:val="2"/>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FFS: down selection among {2}, {3}, {2,3}, {2,6}, {3,6}, {2,3,6}</w:t>
      </w:r>
    </w:p>
    <w:p w14:paraId="0B255FCA" w14:textId="77777777" w:rsidR="00452150" w:rsidRPr="008F3DFF" w:rsidRDefault="00452150" w:rsidP="008F3DFF">
      <w:pPr>
        <w:numPr>
          <w:ilvl w:val="1"/>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 xml:space="preserve">Note: UE can assume the same </w:t>
      </w:r>
      <w:proofErr w:type="spellStart"/>
      <w:r w:rsidRPr="008F3DFF">
        <w:rPr>
          <w:rFonts w:eastAsia="MS Mincho"/>
          <w:i/>
          <w:lang w:val="en-US" w:eastAsia="ja-JP"/>
        </w:rPr>
        <w:t>precoder</w:t>
      </w:r>
      <w:proofErr w:type="spellEnd"/>
      <w:r w:rsidRPr="008F3DFF">
        <w:rPr>
          <w:rFonts w:eastAsia="MS Mincho"/>
          <w:i/>
          <w:lang w:val="en-US" w:eastAsia="ja-JP"/>
        </w:rPr>
        <w:t xml:space="preserve"> within a REG bundle</w:t>
      </w:r>
    </w:p>
    <w:p w14:paraId="33D879FD" w14:textId="77777777" w:rsidR="00452150" w:rsidRPr="008F3DFF" w:rsidRDefault="00452150" w:rsidP="008F3DFF">
      <w:pPr>
        <w:numPr>
          <w:ilvl w:val="0"/>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For REG-to-CCE mapping for a CORESET with more than 1-symbol;</w:t>
      </w:r>
    </w:p>
    <w:p w14:paraId="12CC9BD4" w14:textId="77777777" w:rsidR="00452150" w:rsidRPr="008F3DFF" w:rsidRDefault="00452150" w:rsidP="008F3DFF">
      <w:pPr>
        <w:numPr>
          <w:ilvl w:val="1"/>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REG bundle is defined in time and frequency-domain</w:t>
      </w:r>
    </w:p>
    <w:p w14:paraId="4E82E157" w14:textId="77777777" w:rsidR="00452150" w:rsidRPr="008F3DFF" w:rsidRDefault="00452150" w:rsidP="008F3DFF">
      <w:pPr>
        <w:numPr>
          <w:ilvl w:val="1"/>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At least support following:</w:t>
      </w:r>
    </w:p>
    <w:p w14:paraId="0E0BB1D5" w14:textId="77777777" w:rsidR="00452150" w:rsidRPr="008F3DFF" w:rsidRDefault="00452150" w:rsidP="008F3DFF">
      <w:pPr>
        <w:numPr>
          <w:ilvl w:val="2"/>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Time-first mapping where one of the following is configured</w:t>
      </w:r>
    </w:p>
    <w:p w14:paraId="71B1E914" w14:textId="77777777" w:rsidR="00452150" w:rsidRPr="008F3DFF" w:rsidRDefault="00452150" w:rsidP="008F3DFF">
      <w:pPr>
        <w:numPr>
          <w:ilvl w:val="3"/>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Support REG bundle in time-domain being equal to the CORESET semi-statically configured time duration</w:t>
      </w:r>
    </w:p>
    <w:p w14:paraId="5147A704" w14:textId="77777777" w:rsidR="00452150" w:rsidRPr="008F3DFF" w:rsidRDefault="00452150" w:rsidP="008F3DFF">
      <w:pPr>
        <w:numPr>
          <w:ilvl w:val="4"/>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Opt.1: Non interleaving - 6 REGs for a given CCE are grouped to form a REG bundle and all REGs for a given CCE are time and frequency localized</w:t>
      </w:r>
    </w:p>
    <w:p w14:paraId="44DF1CF2" w14:textId="77777777" w:rsidR="00452150" w:rsidRPr="008F3DFF" w:rsidRDefault="00452150" w:rsidP="008F3DFF">
      <w:pPr>
        <w:numPr>
          <w:ilvl w:val="5"/>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 xml:space="preserve">FFS: Whether the UE can assume the same </w:t>
      </w:r>
      <w:proofErr w:type="spellStart"/>
      <w:r w:rsidRPr="008F3DFF">
        <w:rPr>
          <w:rFonts w:eastAsia="MS Mincho"/>
          <w:i/>
          <w:lang w:val="en-US" w:eastAsia="ja-JP"/>
        </w:rPr>
        <w:t>precoder</w:t>
      </w:r>
      <w:proofErr w:type="spellEnd"/>
      <w:r w:rsidRPr="008F3DFF">
        <w:rPr>
          <w:rFonts w:eastAsia="MS Mincho"/>
          <w:i/>
          <w:lang w:val="en-US" w:eastAsia="ja-JP"/>
        </w:rPr>
        <w:t xml:space="preserve"> across multiple REG bundles</w:t>
      </w:r>
    </w:p>
    <w:p w14:paraId="3E66373F" w14:textId="77777777" w:rsidR="00452150" w:rsidRPr="008F3DFF" w:rsidRDefault="00452150" w:rsidP="008F3DFF">
      <w:pPr>
        <w:numPr>
          <w:ilvl w:val="4"/>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Opt.2: Interleaving – [2 or 3 or 6] REGs for a given CCE are grouped to form a REG bundle and REG bundles are interleaved in the CORESET</w:t>
      </w:r>
    </w:p>
    <w:p w14:paraId="726242BA" w14:textId="77777777" w:rsidR="00452150" w:rsidRPr="008F3DFF" w:rsidRDefault="00452150" w:rsidP="008F3DFF">
      <w:pPr>
        <w:numPr>
          <w:ilvl w:val="5"/>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 xml:space="preserve">FFS: Whether the UE can assume the same </w:t>
      </w:r>
      <w:proofErr w:type="spellStart"/>
      <w:r w:rsidRPr="008F3DFF">
        <w:rPr>
          <w:rFonts w:eastAsia="MS Mincho"/>
          <w:i/>
          <w:lang w:val="en-US" w:eastAsia="ja-JP"/>
        </w:rPr>
        <w:t>precoder</w:t>
      </w:r>
      <w:proofErr w:type="spellEnd"/>
      <w:r w:rsidRPr="008F3DFF">
        <w:rPr>
          <w:rFonts w:eastAsia="MS Mincho"/>
          <w:i/>
          <w:lang w:val="en-US" w:eastAsia="ja-JP"/>
        </w:rPr>
        <w:t xml:space="preserve"> across multiple REG bundles</w:t>
      </w:r>
    </w:p>
    <w:p w14:paraId="3EA6C76A" w14:textId="77777777" w:rsidR="00452150" w:rsidRPr="008F3DFF" w:rsidRDefault="00452150" w:rsidP="008F3DFF">
      <w:pPr>
        <w:numPr>
          <w:ilvl w:val="1"/>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 xml:space="preserve">FFS: time-domain </w:t>
      </w:r>
      <w:proofErr w:type="spellStart"/>
      <w:r w:rsidRPr="008F3DFF">
        <w:rPr>
          <w:rFonts w:eastAsia="MS Mincho"/>
          <w:i/>
          <w:lang w:val="en-US" w:eastAsia="ja-JP"/>
        </w:rPr>
        <w:t>precoder</w:t>
      </w:r>
      <w:proofErr w:type="spellEnd"/>
      <w:r w:rsidRPr="008F3DFF">
        <w:rPr>
          <w:rFonts w:eastAsia="MS Mincho"/>
          <w:i/>
          <w:lang w:val="en-US" w:eastAsia="ja-JP"/>
        </w:rPr>
        <w:t>-cycling</w:t>
      </w:r>
    </w:p>
    <w:p w14:paraId="1F3D1270" w14:textId="77777777" w:rsidR="00452150" w:rsidRPr="008F3DFF" w:rsidRDefault="00452150" w:rsidP="008F3DFF">
      <w:pPr>
        <w:numPr>
          <w:ilvl w:val="2"/>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Support REG bundle in time-domain being equal to 1 symbol, or;</w:t>
      </w:r>
    </w:p>
    <w:p w14:paraId="04F91FDE" w14:textId="77777777" w:rsidR="00452150" w:rsidRPr="008F3DFF" w:rsidRDefault="00452150" w:rsidP="008F3DFF">
      <w:pPr>
        <w:numPr>
          <w:ilvl w:val="2"/>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Support following:</w:t>
      </w:r>
    </w:p>
    <w:p w14:paraId="64483E92" w14:textId="77777777" w:rsidR="00452150" w:rsidRPr="008F3DFF" w:rsidRDefault="00452150" w:rsidP="008F3DFF">
      <w:pPr>
        <w:numPr>
          <w:ilvl w:val="3"/>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lastRenderedPageBreak/>
        <w:t>REG-to-CCE mapping is exactly same as the case where a CORESET with 1 symbol</w:t>
      </w:r>
    </w:p>
    <w:p w14:paraId="42954659" w14:textId="77777777" w:rsidR="00452150" w:rsidRPr="008F3DFF" w:rsidRDefault="00452150" w:rsidP="008F3DFF">
      <w:pPr>
        <w:numPr>
          <w:ilvl w:val="3"/>
          <w:numId w:val="28"/>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A PDCCH candidate can be mapped across OFDM symbols</w:t>
      </w:r>
    </w:p>
    <w:p w14:paraId="6407F0C8" w14:textId="77777777" w:rsidR="00452150" w:rsidRPr="00781701" w:rsidRDefault="00452150" w:rsidP="008F3DFF">
      <w:pPr>
        <w:spacing w:line="276" w:lineRule="auto"/>
        <w:rPr>
          <w:rFonts w:eastAsia="MS Mincho"/>
          <w:b/>
          <w:u w:val="single"/>
          <w:lang w:val="en-US" w:eastAsia="ja-JP"/>
        </w:rPr>
      </w:pPr>
      <w:r w:rsidRPr="00781701">
        <w:rPr>
          <w:rFonts w:eastAsia="MS Mincho"/>
          <w:b/>
          <w:highlight w:val="darkYellow"/>
          <w:u w:val="single"/>
          <w:lang w:val="en-US" w:eastAsia="ja-JP"/>
        </w:rPr>
        <w:t>Working assumptions:</w:t>
      </w:r>
    </w:p>
    <w:p w14:paraId="1FAD0FAF" w14:textId="77777777" w:rsidR="00452150" w:rsidRPr="008F3DFF" w:rsidRDefault="00452150" w:rsidP="008F3DFF">
      <w:pPr>
        <w:numPr>
          <w:ilvl w:val="0"/>
          <w:numId w:val="29"/>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For a time-duration of a CORESET:</w:t>
      </w:r>
    </w:p>
    <w:p w14:paraId="4D3F7D0C" w14:textId="77777777" w:rsidR="00452150" w:rsidRPr="008F3DFF" w:rsidRDefault="00452150" w:rsidP="008F3DFF">
      <w:pPr>
        <w:numPr>
          <w:ilvl w:val="1"/>
          <w:numId w:val="29"/>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Support 1-3 OFDM symbol as time duration for a CORESET on the NR carrier with less than or equal to X PRBs</w:t>
      </w:r>
    </w:p>
    <w:p w14:paraId="17AD1259" w14:textId="77777777" w:rsidR="00452150" w:rsidRPr="008F3DFF" w:rsidRDefault="00452150" w:rsidP="008F3DFF">
      <w:pPr>
        <w:numPr>
          <w:ilvl w:val="1"/>
          <w:numId w:val="29"/>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Support 1-2 OFDM symbol as time duration for a CORESET on the NR carrier with wider than X PRBs</w:t>
      </w:r>
    </w:p>
    <w:p w14:paraId="65A5A3C4" w14:textId="77777777" w:rsidR="00452150" w:rsidRPr="008F3DFF" w:rsidRDefault="00452150" w:rsidP="008F3DFF">
      <w:pPr>
        <w:numPr>
          <w:ilvl w:val="1"/>
          <w:numId w:val="29"/>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FFS: X values</w:t>
      </w:r>
    </w:p>
    <w:p w14:paraId="1E888254" w14:textId="77777777" w:rsidR="00452150" w:rsidRPr="008F3DFF" w:rsidRDefault="00452150" w:rsidP="008F3DFF">
      <w:pPr>
        <w:numPr>
          <w:ilvl w:val="1"/>
          <w:numId w:val="29"/>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FFS: Other time duration</w:t>
      </w:r>
    </w:p>
    <w:p w14:paraId="75FC881C" w14:textId="77777777" w:rsidR="00452150" w:rsidRPr="008F3DFF" w:rsidRDefault="00452150" w:rsidP="008F3DFF">
      <w:pPr>
        <w:numPr>
          <w:ilvl w:val="1"/>
          <w:numId w:val="29"/>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FFS: Relationship of a first PDSCH DMRS symbol with one or more symbols of a CORESET for slot-based scheduling</w:t>
      </w:r>
    </w:p>
    <w:p w14:paraId="73FE91D4" w14:textId="070CD46D" w:rsidR="00452150" w:rsidRPr="008F3DFF" w:rsidRDefault="00452150" w:rsidP="008F3DFF">
      <w:pPr>
        <w:numPr>
          <w:ilvl w:val="1"/>
          <w:numId w:val="29"/>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FFS: restriction in the certain conditions</w:t>
      </w:r>
    </w:p>
    <w:p w14:paraId="123E1372" w14:textId="2991BCBE" w:rsidR="00452150" w:rsidRPr="00781701" w:rsidRDefault="00452150" w:rsidP="008F3DFF">
      <w:pPr>
        <w:overflowPunct/>
        <w:autoSpaceDE/>
        <w:autoSpaceDN/>
        <w:adjustRightInd/>
        <w:spacing w:after="0" w:line="276" w:lineRule="auto"/>
        <w:jc w:val="left"/>
        <w:textAlignment w:val="auto"/>
        <w:rPr>
          <w:rFonts w:eastAsia="MS Mincho"/>
          <w:lang w:val="en-US" w:eastAsia="ja-JP"/>
        </w:rPr>
      </w:pPr>
    </w:p>
    <w:p w14:paraId="3EF724DB" w14:textId="77777777" w:rsidR="00452150" w:rsidRPr="00781701" w:rsidRDefault="00452150" w:rsidP="008F3DFF">
      <w:pPr>
        <w:spacing w:line="276" w:lineRule="auto"/>
        <w:rPr>
          <w:rFonts w:eastAsia="MS Mincho"/>
          <w:b/>
          <w:u w:val="single"/>
          <w:lang w:val="en-US" w:eastAsia="ja-JP"/>
        </w:rPr>
      </w:pPr>
      <w:r w:rsidRPr="00781701">
        <w:rPr>
          <w:rFonts w:eastAsia="MS Mincho"/>
          <w:b/>
          <w:highlight w:val="green"/>
          <w:u w:val="single"/>
          <w:lang w:val="en-US" w:eastAsia="ja-JP"/>
        </w:rPr>
        <w:t>Agreements:</w:t>
      </w:r>
    </w:p>
    <w:p w14:paraId="2A4DCCF6" w14:textId="77777777" w:rsidR="00452150" w:rsidRPr="008F3DFF" w:rsidRDefault="00452150" w:rsidP="008F3DFF">
      <w:pPr>
        <w:numPr>
          <w:ilvl w:val="1"/>
          <w:numId w:val="30"/>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Confirm working assumption:</w:t>
      </w:r>
    </w:p>
    <w:p w14:paraId="05BCC653" w14:textId="77777777" w:rsidR="00452150" w:rsidRPr="008F3DFF" w:rsidRDefault="00452150" w:rsidP="008F3DFF">
      <w:pPr>
        <w:numPr>
          <w:ilvl w:val="2"/>
          <w:numId w:val="30"/>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One-port transmit diversity scheme with REG bundling per CCE is used for NR-PDCCH</w:t>
      </w:r>
    </w:p>
    <w:p w14:paraId="3611002C" w14:textId="77777777" w:rsidR="00452150" w:rsidRPr="008F3DFF" w:rsidRDefault="00452150" w:rsidP="008F3DFF">
      <w:pPr>
        <w:numPr>
          <w:ilvl w:val="1"/>
          <w:numId w:val="30"/>
        </w:numPr>
        <w:overflowPunct/>
        <w:autoSpaceDE/>
        <w:autoSpaceDN/>
        <w:adjustRightInd/>
        <w:spacing w:after="0" w:line="276" w:lineRule="auto"/>
        <w:jc w:val="left"/>
        <w:textAlignment w:val="auto"/>
        <w:rPr>
          <w:rFonts w:eastAsia="MS Mincho"/>
          <w:i/>
          <w:lang w:val="en-US" w:eastAsia="ja-JP"/>
        </w:rPr>
      </w:pPr>
      <w:r w:rsidRPr="008F3DFF">
        <w:rPr>
          <w:rFonts w:eastAsia="MS Mincho"/>
          <w:i/>
          <w:lang w:val="en-US" w:eastAsia="ja-JP"/>
        </w:rPr>
        <w:t>FFS: DMRS RE overhead for the REG transmitting DMRS is 1/3</w:t>
      </w:r>
    </w:p>
    <w:p w14:paraId="20880EA9" w14:textId="6E81F118" w:rsidR="00D7307D" w:rsidRPr="008F3DFF" w:rsidRDefault="00452150" w:rsidP="004A428E">
      <w:pPr>
        <w:numPr>
          <w:ilvl w:val="2"/>
          <w:numId w:val="30"/>
        </w:numPr>
        <w:overflowPunct/>
        <w:autoSpaceDE/>
        <w:autoSpaceDN/>
        <w:adjustRightInd/>
        <w:spacing w:after="0" w:line="276" w:lineRule="auto"/>
        <w:jc w:val="left"/>
        <w:textAlignment w:val="auto"/>
        <w:rPr>
          <w:i/>
          <w:szCs w:val="22"/>
        </w:rPr>
      </w:pPr>
      <w:r w:rsidRPr="008F3DFF">
        <w:rPr>
          <w:rFonts w:eastAsia="MS Mincho"/>
          <w:i/>
          <w:lang w:val="en-US" w:eastAsia="ja-JP"/>
        </w:rPr>
        <w:t>FFS on DMRS pattern</w:t>
      </w:r>
    </w:p>
    <w:p w14:paraId="314337A6" w14:textId="7CD98FF3" w:rsidR="00FE74D2" w:rsidRPr="00781701" w:rsidRDefault="005811CB" w:rsidP="008F3DFF">
      <w:pPr>
        <w:spacing w:line="276" w:lineRule="auto"/>
        <w:rPr>
          <w:sz w:val="20"/>
        </w:rPr>
      </w:pPr>
      <w:r w:rsidRPr="00781701">
        <w:rPr>
          <w:szCs w:val="22"/>
        </w:rPr>
        <w:t xml:space="preserve">In this document we discuss </w:t>
      </w:r>
      <w:r w:rsidR="001C1061" w:rsidRPr="00781701">
        <w:rPr>
          <w:szCs w:val="22"/>
        </w:rPr>
        <w:t>our views on the types of REG bundling that should be supported by NR and the associated DMRS</w:t>
      </w:r>
      <w:r w:rsidR="00E45AFC" w:rsidRPr="00781701">
        <w:rPr>
          <w:szCs w:val="22"/>
        </w:rPr>
        <w:t>.</w:t>
      </w:r>
    </w:p>
    <w:p w14:paraId="7ABAA242" w14:textId="77777777" w:rsidR="00FE74D2" w:rsidRPr="00781701" w:rsidRDefault="00FE74D2" w:rsidP="008F3DFF">
      <w:pPr>
        <w:pStyle w:val="Heading1"/>
        <w:pBdr>
          <w:top w:val="single" w:sz="12" w:space="5" w:color="auto"/>
        </w:pBdr>
        <w:spacing w:after="120" w:line="276" w:lineRule="auto"/>
        <w:rPr>
          <w:rFonts w:ascii="Times New Roman" w:hAnsi="Times New Roman"/>
          <w:b/>
          <w:sz w:val="32"/>
          <w:szCs w:val="32"/>
          <w:lang w:val="en-US"/>
        </w:rPr>
      </w:pPr>
      <w:r w:rsidRPr="00781701">
        <w:rPr>
          <w:rFonts w:ascii="Times New Roman" w:hAnsi="Times New Roman"/>
          <w:b/>
          <w:sz w:val="32"/>
          <w:szCs w:val="32"/>
        </w:rPr>
        <w:t xml:space="preserve">Types of REG bundles and the associated DMRS  </w:t>
      </w:r>
    </w:p>
    <w:p w14:paraId="5C73DBA0" w14:textId="77777777" w:rsidR="00FE74D2" w:rsidRPr="00781701" w:rsidRDefault="00FE74D2" w:rsidP="008F3DFF">
      <w:pPr>
        <w:keepNext/>
        <w:suppressAutoHyphens/>
        <w:spacing w:after="60" w:line="276" w:lineRule="auto"/>
        <w:outlineLvl w:val="0"/>
      </w:pPr>
      <w:r w:rsidRPr="00781701">
        <w:t xml:space="preserve">According to the agreements, adjacent REGs in time or frequency can be bundled together to enable joint channel estimation across the REGs as shown in </w:t>
      </w:r>
      <w:r w:rsidRPr="00781701">
        <w:fldChar w:fldCharType="begin"/>
      </w:r>
      <w:r w:rsidRPr="00781701">
        <w:instrText xml:space="preserve"> REF _Ref481763033 \h </w:instrText>
      </w:r>
      <w:r>
        <w:instrText xml:space="preserve"> \* MERGEFORMAT </w:instrText>
      </w:r>
      <w:r w:rsidRPr="00781701">
        <w:fldChar w:fldCharType="separate"/>
      </w:r>
      <w:r w:rsidRPr="00781701">
        <w:t xml:space="preserve">Figure </w:t>
      </w:r>
      <w:r w:rsidRPr="00781701">
        <w:rPr>
          <w:noProof/>
        </w:rPr>
        <w:t>1</w:t>
      </w:r>
      <w:r w:rsidRPr="00781701">
        <w:fldChar w:fldCharType="end"/>
      </w:r>
      <w:r w:rsidRPr="00781701">
        <w:t xml:space="preserve">. However, it is still FFS what the size of REG bundle can be and which REGs have DMRS. From our perspective, in a REG bundle, all or some of the REGs may contain DMRS depending on the bundling being done in frequency or time. More specifically, if the bundling is done in time, DMRS may be located only on the first REG and the other REGs may not have DMRS while if the bundling is done in frequency all REGs have DMRS. In fact, the advantage of having DMRS-less REGs is to increase the number of available REs in a CCE, which in turn, achieves lower coding rate and better performance. </w:t>
      </w:r>
    </w:p>
    <w:p w14:paraId="50403F82" w14:textId="500A1F66" w:rsidR="0000048B" w:rsidRPr="00781701" w:rsidRDefault="00FE74D2" w:rsidP="008F3DFF">
      <w:pPr>
        <w:keepNext/>
        <w:overflowPunct/>
        <w:autoSpaceDE/>
        <w:autoSpaceDN/>
        <w:adjustRightInd/>
        <w:spacing w:after="160" w:line="276" w:lineRule="auto"/>
        <w:textAlignment w:val="auto"/>
      </w:pPr>
      <w:r w:rsidRPr="00842E9B">
        <w:rPr>
          <w:rFonts w:eastAsiaTheme="minorHAnsi"/>
          <w:b/>
          <w:i/>
          <w:szCs w:val="22"/>
          <w:u w:val="single"/>
          <w:lang w:val="en-US" w:eastAsia="sv-SE"/>
        </w:rPr>
        <w:t>Proposal 1:</w:t>
      </w:r>
      <w:r w:rsidRPr="00842E9B">
        <w:rPr>
          <w:rFonts w:eastAsiaTheme="minorHAnsi"/>
          <w:b/>
          <w:i/>
          <w:szCs w:val="22"/>
          <w:lang w:val="en-US" w:eastAsia="sv-SE"/>
        </w:rPr>
        <w:t xml:space="preserve"> </w:t>
      </w:r>
      <w:r w:rsidRPr="00842E9B">
        <w:rPr>
          <w:rFonts w:eastAsiaTheme="minorHAnsi"/>
          <w:i/>
          <w:szCs w:val="22"/>
          <w:lang w:val="en-US" w:eastAsia="sv-SE"/>
        </w:rPr>
        <w:t>For REG bundling in frequency, all REGs within the bundle have DMRS. For REG bundling in time, the first REG has DMRS</w:t>
      </w:r>
      <w:r>
        <w:rPr>
          <w:rFonts w:eastAsiaTheme="minorHAnsi"/>
          <w:i/>
          <w:szCs w:val="22"/>
          <w:lang w:val="en-US" w:eastAsia="sv-SE"/>
        </w:rPr>
        <w:t xml:space="preserve"> (</w:t>
      </w:r>
      <w:r w:rsidRPr="00842E9B">
        <w:rPr>
          <w:rFonts w:eastAsiaTheme="minorHAnsi"/>
          <w:i/>
          <w:lang w:eastAsia="sv-SE"/>
        </w:rPr>
        <w:t xml:space="preserve">FFS: </w:t>
      </w:r>
      <w:r>
        <w:rPr>
          <w:rFonts w:eastAsiaTheme="minorHAnsi"/>
          <w:i/>
          <w:lang w:eastAsia="sv-SE"/>
        </w:rPr>
        <w:t xml:space="preserve">whether other </w:t>
      </w:r>
      <w:r w:rsidRPr="00842E9B">
        <w:rPr>
          <w:rFonts w:eastAsiaTheme="minorHAnsi"/>
          <w:i/>
          <w:szCs w:val="22"/>
          <w:lang w:val="en-US" w:eastAsia="sv-SE"/>
        </w:rPr>
        <w:t>REGs have DMRS.</w:t>
      </w:r>
      <w:r>
        <w:rPr>
          <w:rFonts w:eastAsiaTheme="minorHAnsi"/>
          <w:i/>
          <w:szCs w:val="22"/>
          <w:lang w:val="en-US" w:eastAsia="sv-SE"/>
        </w:rPr>
        <w:t>)</w:t>
      </w:r>
    </w:p>
    <w:p w14:paraId="346395B8" w14:textId="7DC3B450" w:rsidR="0000048B" w:rsidRPr="00781701" w:rsidRDefault="00E76A92" w:rsidP="008F3DFF">
      <w:pPr>
        <w:spacing w:line="276" w:lineRule="auto"/>
      </w:pPr>
      <w:r w:rsidRPr="00781701">
        <w:t xml:space="preserve">In </w:t>
      </w:r>
      <w:r w:rsidR="0000048B" w:rsidRPr="00781701">
        <w:t>case time-first REG</w:t>
      </w:r>
      <w:r w:rsidR="00BC2138" w:rsidRPr="00781701">
        <w:t xml:space="preserve"> bundling</w:t>
      </w:r>
      <w:r w:rsidR="0000048B" w:rsidRPr="00781701">
        <w:t xml:space="preserve"> is used (and the control resource set covers multiple OFDM symbols), the most natural size for the REG bundle is the number of OFDM symbols in the co</w:t>
      </w:r>
      <w:r w:rsidR="00204F03" w:rsidRPr="00781701">
        <w:t xml:space="preserve">ntrol resource set. </w:t>
      </w:r>
      <w:r w:rsidRPr="00781701">
        <w:t xml:space="preserve">If both cases of 2 and 3 OFDM symbols are supported as possible lengths of a CORESET in time (as assumed in the current working assumption), then both REG bundle sizes of 2 and 3 should be supported by NR. </w:t>
      </w:r>
    </w:p>
    <w:p w14:paraId="086F997A" w14:textId="3F394E79" w:rsidR="0000048B" w:rsidRPr="00781701" w:rsidRDefault="002C6174" w:rsidP="008F3DFF">
      <w:pPr>
        <w:spacing w:line="276" w:lineRule="auto"/>
      </w:pPr>
      <w:r w:rsidRPr="00781701">
        <w:t xml:space="preserve">Therefore, </w:t>
      </w:r>
      <w:r w:rsidR="00F53231" w:rsidRPr="00781701">
        <w:t xml:space="preserve">considering the previous agreement on the non-interleaving case which supports bundling size of 6 REGs, </w:t>
      </w:r>
      <w:r w:rsidRPr="00781701">
        <w:t>t</w:t>
      </w:r>
      <w:r w:rsidR="0000048B" w:rsidRPr="00781701">
        <w:t>he size of REG bundle may be</w:t>
      </w:r>
      <w:r w:rsidRPr="00781701">
        <w:t xml:space="preserve"> each of the options of</w:t>
      </w:r>
      <w:r w:rsidR="0000048B" w:rsidRPr="00781701">
        <w:t xml:space="preserve"> 2, 3, or 6, </w:t>
      </w:r>
      <w:r w:rsidR="00F53231" w:rsidRPr="00781701">
        <w:t>which</w:t>
      </w:r>
      <w:r w:rsidR="0000048B" w:rsidRPr="00781701">
        <w:t xml:space="preserve"> is configured </w:t>
      </w:r>
      <w:r w:rsidRPr="00781701">
        <w:t>per</w:t>
      </w:r>
      <w:r w:rsidR="0000048B" w:rsidRPr="00781701">
        <w:t xml:space="preserve"> control resource set. For the case of distributed PDCCH (or interleaved </w:t>
      </w:r>
      <w:r w:rsidRPr="00781701">
        <w:t xml:space="preserve">mappings of </w:t>
      </w:r>
      <w:r w:rsidR="0000048B" w:rsidRPr="00781701">
        <w:t>REG</w:t>
      </w:r>
      <w:r w:rsidRPr="00781701">
        <w:t xml:space="preserve"> bundles</w:t>
      </w:r>
      <w:r w:rsidR="0000048B" w:rsidRPr="00781701">
        <w:t xml:space="preserve"> to CCE</w:t>
      </w:r>
      <w:r w:rsidRPr="00781701">
        <w:t>s</w:t>
      </w:r>
      <w:r w:rsidR="0000048B" w:rsidRPr="00781701">
        <w:t>), the size of REG bundle is 2 or 3.</w:t>
      </w:r>
      <w:r w:rsidR="00F53231" w:rsidRPr="00781701">
        <w:t xml:space="preserve"> Given that it is already agreed there is only one REG-to-CCE mapping per CORESET, </w:t>
      </w:r>
      <w:r w:rsidR="00FD7870" w:rsidRPr="00781701">
        <w:t xml:space="preserve">accordingly </w:t>
      </w:r>
      <w:r w:rsidR="00435427" w:rsidRPr="00781701">
        <w:t xml:space="preserve">all the REG bundles </w:t>
      </w:r>
      <w:r w:rsidR="00F53231" w:rsidRPr="00781701">
        <w:t>in a CORES</w:t>
      </w:r>
      <w:r w:rsidR="00FD7870" w:rsidRPr="00781701">
        <w:t>E</w:t>
      </w:r>
      <w:r w:rsidR="00F53231" w:rsidRPr="00781701">
        <w:t xml:space="preserve">T </w:t>
      </w:r>
      <w:r w:rsidR="00435427" w:rsidRPr="00781701">
        <w:t>are similar (</w:t>
      </w:r>
      <w:r w:rsidR="00F53231" w:rsidRPr="00781701">
        <w:t>i.e., in terms of</w:t>
      </w:r>
      <w:r w:rsidR="00435427" w:rsidRPr="00781701">
        <w:t xml:space="preserve"> number of REGs and whether the REG to REG bundle mapping is time-first or frequency-first). </w:t>
      </w:r>
    </w:p>
    <w:p w14:paraId="4448DD94" w14:textId="77777777" w:rsidR="00F53231" w:rsidRPr="00781701" w:rsidRDefault="00F53231" w:rsidP="008F3DFF">
      <w:pPr>
        <w:keepNext/>
        <w:overflowPunct/>
        <w:autoSpaceDE/>
        <w:autoSpaceDN/>
        <w:adjustRightInd/>
        <w:spacing w:after="160" w:line="276" w:lineRule="auto"/>
        <w:textAlignment w:val="auto"/>
        <w:rPr>
          <w:rFonts w:eastAsiaTheme="minorHAnsi"/>
          <w:b/>
          <w:i/>
          <w:szCs w:val="22"/>
          <w:lang w:val="en-US" w:eastAsia="sv-SE"/>
        </w:rPr>
      </w:pPr>
      <w:r w:rsidRPr="00781701">
        <w:rPr>
          <w:rFonts w:eastAsiaTheme="minorHAnsi"/>
          <w:b/>
          <w:i/>
          <w:szCs w:val="22"/>
          <w:u w:val="single"/>
          <w:lang w:val="en-US" w:eastAsia="sv-SE"/>
        </w:rPr>
        <w:lastRenderedPageBreak/>
        <w:t>Proposal 2:</w:t>
      </w:r>
      <w:r w:rsidRPr="00781701">
        <w:rPr>
          <w:rFonts w:eastAsiaTheme="minorHAnsi"/>
          <w:b/>
          <w:i/>
          <w:szCs w:val="22"/>
          <w:lang w:val="en-US" w:eastAsia="sv-SE"/>
        </w:rPr>
        <w:t xml:space="preserve"> </w:t>
      </w:r>
      <w:r w:rsidRPr="00781701">
        <w:rPr>
          <w:rFonts w:eastAsiaTheme="minorHAnsi"/>
          <w:i/>
          <w:szCs w:val="22"/>
          <w:lang w:val="en-US" w:eastAsia="sv-SE"/>
        </w:rPr>
        <w:t>NR supports both REG bundle sizes of 2 and 3 for the distributed (interleaved) PDCCH, configured per CORESET.</w:t>
      </w:r>
    </w:p>
    <w:p w14:paraId="03E0918A" w14:textId="77777777" w:rsidR="008F3DFF" w:rsidRPr="00781701" w:rsidRDefault="008F3DFF" w:rsidP="008F3DFF">
      <w:pPr>
        <w:spacing w:line="276" w:lineRule="auto"/>
      </w:pPr>
      <w:r w:rsidRPr="00781701">
        <w:rPr>
          <w:noProof/>
          <w:lang w:val="en-US" w:eastAsia="en-US"/>
        </w:rPr>
        <w:drawing>
          <wp:inline distT="0" distB="0" distL="0" distR="0" wp14:anchorId="6E7F7A0F" wp14:editId="2B7A8657">
            <wp:extent cx="6168227" cy="2032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3486" cy="2040321"/>
                    </a:xfrm>
                    <a:prstGeom prst="rect">
                      <a:avLst/>
                    </a:prstGeom>
                    <a:noFill/>
                  </pic:spPr>
                </pic:pic>
              </a:graphicData>
            </a:graphic>
          </wp:inline>
        </w:drawing>
      </w:r>
    </w:p>
    <w:p w14:paraId="593C0458" w14:textId="77777777" w:rsidR="008F3DFF" w:rsidRPr="00781701" w:rsidRDefault="008F3DFF" w:rsidP="008F3DFF">
      <w:pPr>
        <w:pStyle w:val="Caption"/>
        <w:spacing w:line="276" w:lineRule="auto"/>
        <w:rPr>
          <w:b w:val="0"/>
        </w:rPr>
      </w:pPr>
      <w:bookmarkStart w:id="0" w:name="_Ref481763033"/>
      <w:r w:rsidRPr="00781701">
        <w:t xml:space="preserve">Figure </w:t>
      </w:r>
      <w:r w:rsidRPr="00781701">
        <w:fldChar w:fldCharType="begin"/>
      </w:r>
      <w:r w:rsidRPr="00781701">
        <w:instrText xml:space="preserve"> SEQ Figure \* ARABIC </w:instrText>
      </w:r>
      <w:r w:rsidRPr="00781701">
        <w:fldChar w:fldCharType="separate"/>
      </w:r>
      <w:r w:rsidRPr="00781701">
        <w:rPr>
          <w:noProof/>
        </w:rPr>
        <w:t>1</w:t>
      </w:r>
      <w:r w:rsidRPr="00781701">
        <w:fldChar w:fldCharType="end"/>
      </w:r>
      <w:bookmarkEnd w:id="0"/>
      <w:r w:rsidRPr="00781701">
        <w:t>. Example of REG bundling in time or frequency for distributed CCEs of size 6.</w:t>
      </w:r>
    </w:p>
    <w:p w14:paraId="3C5F9717" w14:textId="103AA71C" w:rsidR="0000048B" w:rsidRPr="00781701" w:rsidRDefault="00FD7870" w:rsidP="008F3DFF">
      <w:pPr>
        <w:spacing w:before="240" w:line="276" w:lineRule="auto"/>
      </w:pPr>
      <w:r w:rsidRPr="00781701">
        <w:t xml:space="preserve">In </w:t>
      </w:r>
      <w:r w:rsidR="0000048B" w:rsidRPr="00781701">
        <w:t>case the CORESET covers only one OFDM symbol, the only option for REG bundling is bundling in frequency, i.e. bundling REGs that are adjace</w:t>
      </w:r>
      <w:r w:rsidR="00781701" w:rsidRPr="00781701">
        <w:t xml:space="preserve">nt in frequency. In </w:t>
      </w:r>
      <w:r w:rsidR="0000048B" w:rsidRPr="00781701">
        <w:t xml:space="preserve">case </w:t>
      </w:r>
      <w:r w:rsidR="00781701" w:rsidRPr="00781701">
        <w:t>the</w:t>
      </w:r>
      <w:r w:rsidR="0000048B" w:rsidRPr="00781701">
        <w:t xml:space="preserve"> CORESET spans multiple O</w:t>
      </w:r>
      <w:r w:rsidR="00BB2A0C" w:rsidRPr="00781701">
        <w:t>FDM symbols (e.g. 2 or 3), then</w:t>
      </w:r>
      <w:r w:rsidR="0000048B" w:rsidRPr="00781701">
        <w:t xml:space="preserve"> both options </w:t>
      </w:r>
      <w:r w:rsidR="00BB2A0C" w:rsidRPr="00781701">
        <w:t>of</w:t>
      </w:r>
      <w:r w:rsidR="0000048B" w:rsidRPr="00781701">
        <w:t xml:space="preserve"> time-first REG bundling and frequency-first REG bundling</w:t>
      </w:r>
      <w:r w:rsidR="00781701" w:rsidRPr="00781701">
        <w:t xml:space="preserve"> can be beneficial</w:t>
      </w:r>
      <w:r w:rsidR="0000048B" w:rsidRPr="00781701">
        <w:t>. The option of frequency-first REG bundling (for the case of multiple-symbol CORESET) might be useful for having PDCCH candidates over multiple beams. However, in most</w:t>
      </w:r>
      <w:r w:rsidR="00781701" w:rsidRPr="00781701">
        <w:t xml:space="preserve"> other</w:t>
      </w:r>
      <w:r w:rsidR="0000048B" w:rsidRPr="00781701">
        <w:t xml:space="preserve"> cases, it is better to use time-first REG bundling (with the bundle size which is equal or a multiplier of the length of CORESET in time). Because with the time-first REG bundling, putting DMRS on the REG (or REGs) of the bundle that is (are) on the first OFDM symbol might be enough for channel estimation for the whole REG bundle.</w:t>
      </w:r>
    </w:p>
    <w:p w14:paraId="3A3428EB" w14:textId="7A901BF3" w:rsidR="0000048B" w:rsidRPr="00781701" w:rsidRDefault="0000048B" w:rsidP="008F3DFF">
      <w:pPr>
        <w:spacing w:line="276" w:lineRule="auto"/>
      </w:pPr>
      <w:r w:rsidRPr="00781701">
        <w:t>As a summary, an REG bundle may have one of these</w:t>
      </w:r>
      <w:r w:rsidR="00781701" w:rsidRPr="00781701">
        <w:t xml:space="preserve"> configurations</w:t>
      </w:r>
      <w:r w:rsidRPr="00781701">
        <w:t>:</w:t>
      </w:r>
    </w:p>
    <w:p w14:paraId="2A58C09E" w14:textId="54FC6545" w:rsidR="0000048B" w:rsidRPr="00781701" w:rsidRDefault="00781701" w:rsidP="008F3DFF">
      <w:pPr>
        <w:spacing w:line="276" w:lineRule="auto"/>
      </w:pPr>
      <w:r w:rsidRPr="00781701">
        <w:t>•</w:t>
      </w:r>
      <w:r w:rsidRPr="00781701">
        <w:tab/>
        <w:t>REG bundle of size 2 or 3</w:t>
      </w:r>
      <w:r w:rsidR="0000048B" w:rsidRPr="00781701">
        <w:t xml:space="preserve"> bundled in time: The first REG </w:t>
      </w:r>
      <w:r w:rsidRPr="00781701">
        <w:t xml:space="preserve">in time </w:t>
      </w:r>
      <w:r w:rsidR="0000048B" w:rsidRPr="00781701">
        <w:t xml:space="preserve">has DMRS </w:t>
      </w:r>
      <w:r w:rsidRPr="00781701">
        <w:t>but other</w:t>
      </w:r>
      <w:r w:rsidR="0000048B" w:rsidRPr="00781701">
        <w:t xml:space="preserve"> REG</w:t>
      </w:r>
      <w:r w:rsidRPr="00781701">
        <w:t>s</w:t>
      </w:r>
      <w:r w:rsidR="0000048B" w:rsidRPr="00781701">
        <w:t xml:space="preserve"> may or may not have DMRS.</w:t>
      </w:r>
      <w:r w:rsidR="0000048B" w:rsidRPr="00781701">
        <w:tab/>
      </w:r>
    </w:p>
    <w:p w14:paraId="29E2443E" w14:textId="671D21BC" w:rsidR="0000048B" w:rsidRPr="00781701" w:rsidRDefault="00781701" w:rsidP="008F3DFF">
      <w:pPr>
        <w:spacing w:line="276" w:lineRule="auto"/>
      </w:pPr>
      <w:r w:rsidRPr="00781701">
        <w:t>•</w:t>
      </w:r>
      <w:r w:rsidRPr="00781701">
        <w:tab/>
        <w:t>REG bundle of size 2 or 3 or 6</w:t>
      </w:r>
      <w:r w:rsidR="0000048B" w:rsidRPr="00781701">
        <w:t xml:space="preserve"> bundled in frequency: All REGs have DMRS.</w:t>
      </w:r>
    </w:p>
    <w:p w14:paraId="7E9ABFAD" w14:textId="7766557E" w:rsidR="0000048B" w:rsidRPr="00781701" w:rsidRDefault="0000048B" w:rsidP="008F3DFF">
      <w:pPr>
        <w:spacing w:line="276" w:lineRule="auto"/>
      </w:pPr>
      <w:r w:rsidRPr="00781701">
        <w:t>•</w:t>
      </w:r>
      <w:r w:rsidRPr="00781701">
        <w:tab/>
        <w:t>REG bundle of size 6, bundled in rectangular arrangement with 2 in frequency and 3 in time: The 2 REGs on the first OFDM symbol have DMRS and the other REGs of the bundle may or may not have DMRS.</w:t>
      </w:r>
    </w:p>
    <w:p w14:paraId="4C5FD79F" w14:textId="6D9E456A" w:rsidR="008F3DFF" w:rsidRPr="00781701" w:rsidRDefault="0000048B" w:rsidP="008F3DFF">
      <w:pPr>
        <w:spacing w:line="276" w:lineRule="auto"/>
        <w:rPr>
          <w:b/>
        </w:rPr>
      </w:pPr>
      <w:r w:rsidRPr="00781701">
        <w:t>•</w:t>
      </w:r>
      <w:r w:rsidRPr="00781701">
        <w:tab/>
        <w:t>REG bundle of size 6, bundled in rectangular arrangement with 3 in frequency and 2 in time: The 3 REGs on the first OFDM symbol have DMRS and the other REGs of the bundle may or may not have DMRS</w:t>
      </w:r>
      <w:r w:rsidR="008F3DFF" w:rsidRPr="00781701">
        <w:t xml:space="preserve"> </w:t>
      </w:r>
    </w:p>
    <w:p w14:paraId="596E93DF" w14:textId="4893F5BD" w:rsidR="00821C42" w:rsidRPr="00781701" w:rsidRDefault="00BF17FD" w:rsidP="008F3DFF">
      <w:pPr>
        <w:pStyle w:val="Heading1"/>
        <w:pBdr>
          <w:top w:val="single" w:sz="12" w:space="5" w:color="auto"/>
        </w:pBdr>
        <w:spacing w:after="120" w:line="276" w:lineRule="auto"/>
        <w:rPr>
          <w:rFonts w:ascii="Times New Roman" w:hAnsi="Times New Roman"/>
          <w:b/>
          <w:sz w:val="32"/>
          <w:lang w:val="en-US"/>
        </w:rPr>
      </w:pPr>
      <w:r w:rsidRPr="00781701">
        <w:rPr>
          <w:rFonts w:ascii="Times New Roman" w:hAnsi="Times New Roman"/>
          <w:b/>
          <w:sz w:val="32"/>
          <w:lang w:val="en-US"/>
        </w:rPr>
        <w:t>Summary</w:t>
      </w:r>
    </w:p>
    <w:p w14:paraId="695697E4" w14:textId="1CD39DDC" w:rsidR="009F4088" w:rsidRPr="00781701" w:rsidRDefault="003242DD" w:rsidP="008F3DFF">
      <w:pPr>
        <w:spacing w:line="276" w:lineRule="auto"/>
        <w:rPr>
          <w:szCs w:val="22"/>
        </w:rPr>
      </w:pPr>
      <w:r w:rsidRPr="00781701">
        <w:rPr>
          <w:szCs w:val="22"/>
        </w:rPr>
        <w:t>This contribution discussed</w:t>
      </w:r>
      <w:r w:rsidR="00220819" w:rsidRPr="00781701">
        <w:rPr>
          <w:szCs w:val="22"/>
        </w:rPr>
        <w:t xml:space="preserve"> </w:t>
      </w:r>
      <w:r w:rsidR="00FA70AF" w:rsidRPr="00781701">
        <w:rPr>
          <w:szCs w:val="22"/>
        </w:rPr>
        <w:t>the types of REG bundling that should be supported by NR and the associated DMRS</w:t>
      </w:r>
      <w:r w:rsidR="00D267AA" w:rsidRPr="00781701">
        <w:rPr>
          <w:szCs w:val="22"/>
        </w:rPr>
        <w:t xml:space="preserve">. We proposed </w:t>
      </w:r>
      <w:r w:rsidR="004116D4" w:rsidRPr="00781701">
        <w:rPr>
          <w:szCs w:val="22"/>
        </w:rPr>
        <w:t>the following proposals</w:t>
      </w:r>
      <w:r w:rsidR="00FA70AF" w:rsidRPr="00781701">
        <w:rPr>
          <w:szCs w:val="22"/>
        </w:rPr>
        <w:t>:</w:t>
      </w:r>
    </w:p>
    <w:p w14:paraId="6B6A377B" w14:textId="77777777" w:rsidR="00842E9B" w:rsidRPr="00842E9B" w:rsidRDefault="00842E9B" w:rsidP="008F3DFF">
      <w:pPr>
        <w:keepNext/>
        <w:overflowPunct/>
        <w:autoSpaceDE/>
        <w:autoSpaceDN/>
        <w:adjustRightInd/>
        <w:spacing w:after="160" w:line="276" w:lineRule="auto"/>
        <w:textAlignment w:val="auto"/>
        <w:rPr>
          <w:rFonts w:eastAsiaTheme="minorHAnsi"/>
          <w:i/>
          <w:szCs w:val="22"/>
          <w:lang w:val="en-US" w:eastAsia="en-US"/>
        </w:rPr>
      </w:pPr>
      <w:r w:rsidRPr="00842E9B">
        <w:rPr>
          <w:rFonts w:eastAsiaTheme="minorHAnsi"/>
          <w:b/>
          <w:i/>
          <w:szCs w:val="22"/>
          <w:u w:val="single"/>
          <w:lang w:val="en-US" w:eastAsia="sv-SE"/>
        </w:rPr>
        <w:t>Proposal 1:</w:t>
      </w:r>
      <w:r w:rsidRPr="00842E9B">
        <w:rPr>
          <w:rFonts w:eastAsiaTheme="minorHAnsi"/>
          <w:b/>
          <w:i/>
          <w:szCs w:val="22"/>
          <w:lang w:val="en-US" w:eastAsia="sv-SE"/>
        </w:rPr>
        <w:t xml:space="preserve"> </w:t>
      </w:r>
      <w:r w:rsidRPr="00842E9B">
        <w:rPr>
          <w:rFonts w:eastAsiaTheme="minorHAnsi"/>
          <w:i/>
          <w:szCs w:val="22"/>
          <w:lang w:val="en-US" w:eastAsia="sv-SE"/>
        </w:rPr>
        <w:t>For REG bundling in frequency, all REGs within the bundle have DMRS. For REG bundling in time, the first REG has DMRS</w:t>
      </w:r>
      <w:r>
        <w:rPr>
          <w:rFonts w:eastAsiaTheme="minorHAnsi"/>
          <w:i/>
          <w:szCs w:val="22"/>
          <w:lang w:val="en-US" w:eastAsia="sv-SE"/>
        </w:rPr>
        <w:t xml:space="preserve"> (</w:t>
      </w:r>
      <w:r w:rsidRPr="00842E9B">
        <w:rPr>
          <w:rFonts w:eastAsiaTheme="minorHAnsi"/>
          <w:i/>
          <w:lang w:eastAsia="sv-SE"/>
        </w:rPr>
        <w:t xml:space="preserve">FFS: </w:t>
      </w:r>
      <w:r>
        <w:rPr>
          <w:rFonts w:eastAsiaTheme="minorHAnsi"/>
          <w:i/>
          <w:lang w:eastAsia="sv-SE"/>
        </w:rPr>
        <w:t xml:space="preserve">whether other </w:t>
      </w:r>
      <w:r w:rsidRPr="00842E9B">
        <w:rPr>
          <w:rFonts w:eastAsiaTheme="minorHAnsi"/>
          <w:i/>
          <w:szCs w:val="22"/>
          <w:lang w:val="en-US" w:eastAsia="sv-SE"/>
        </w:rPr>
        <w:t>REGs have DMRS.</w:t>
      </w:r>
      <w:r>
        <w:rPr>
          <w:rFonts w:eastAsiaTheme="minorHAnsi"/>
          <w:i/>
          <w:szCs w:val="22"/>
          <w:lang w:val="en-US" w:eastAsia="sv-SE"/>
        </w:rPr>
        <w:t>)</w:t>
      </w:r>
    </w:p>
    <w:p w14:paraId="7A7E4D34" w14:textId="670C4367" w:rsidR="00746CE2" w:rsidRPr="00781701" w:rsidRDefault="004006D9" w:rsidP="008F3DFF">
      <w:pPr>
        <w:keepNext/>
        <w:overflowPunct/>
        <w:autoSpaceDE/>
        <w:autoSpaceDN/>
        <w:adjustRightInd/>
        <w:spacing w:after="160" w:line="276" w:lineRule="auto"/>
        <w:textAlignment w:val="auto"/>
        <w:rPr>
          <w:sz w:val="20"/>
        </w:rPr>
      </w:pPr>
      <w:r w:rsidRPr="00781701">
        <w:rPr>
          <w:rFonts w:eastAsiaTheme="minorHAnsi"/>
          <w:b/>
          <w:i/>
          <w:szCs w:val="22"/>
          <w:u w:val="single"/>
          <w:lang w:val="en-US" w:eastAsia="sv-SE"/>
        </w:rPr>
        <w:t xml:space="preserve">Proposal </w:t>
      </w:r>
      <w:r w:rsidR="00CF17B5" w:rsidRPr="00781701">
        <w:rPr>
          <w:rFonts w:eastAsiaTheme="minorHAnsi"/>
          <w:b/>
          <w:i/>
          <w:szCs w:val="22"/>
          <w:u w:val="single"/>
          <w:lang w:val="en-US" w:eastAsia="sv-SE"/>
        </w:rPr>
        <w:t>2</w:t>
      </w:r>
      <w:r w:rsidRPr="00781701">
        <w:rPr>
          <w:rFonts w:eastAsiaTheme="minorHAnsi"/>
          <w:b/>
          <w:i/>
          <w:szCs w:val="22"/>
          <w:u w:val="single"/>
          <w:lang w:val="en-US" w:eastAsia="sv-SE"/>
        </w:rPr>
        <w:t>:</w:t>
      </w:r>
      <w:r w:rsidRPr="00781701">
        <w:rPr>
          <w:rFonts w:eastAsiaTheme="minorHAnsi"/>
          <w:b/>
          <w:i/>
          <w:szCs w:val="22"/>
          <w:lang w:val="en-US" w:eastAsia="sv-SE"/>
        </w:rPr>
        <w:t xml:space="preserve"> </w:t>
      </w:r>
      <w:r w:rsidRPr="00781701">
        <w:rPr>
          <w:rFonts w:eastAsiaTheme="minorHAnsi"/>
          <w:i/>
          <w:szCs w:val="22"/>
          <w:lang w:val="en-US" w:eastAsia="sv-SE"/>
        </w:rPr>
        <w:t>NR supports both REG bundle sizes of 2 and 3 for the distributed (interleaved) PDCCH</w:t>
      </w:r>
      <w:r w:rsidR="00815A43">
        <w:rPr>
          <w:rFonts w:eastAsiaTheme="minorHAnsi"/>
          <w:i/>
          <w:szCs w:val="22"/>
          <w:lang w:val="en-US" w:eastAsia="sv-SE"/>
        </w:rPr>
        <w:t>,</w:t>
      </w:r>
      <w:r w:rsidRPr="00781701">
        <w:rPr>
          <w:rFonts w:eastAsiaTheme="minorHAnsi"/>
          <w:i/>
          <w:szCs w:val="22"/>
          <w:lang w:val="en-US" w:eastAsia="sv-SE"/>
        </w:rPr>
        <w:t xml:space="preserve"> configured per CORESET.</w:t>
      </w:r>
    </w:p>
    <w:p w14:paraId="0EF7466D" w14:textId="77777777" w:rsidR="00251B4A" w:rsidRPr="00842E9B" w:rsidRDefault="00251B4A" w:rsidP="008F3DFF">
      <w:pPr>
        <w:pStyle w:val="Heading1"/>
        <w:spacing w:line="276" w:lineRule="auto"/>
        <w:rPr>
          <w:rFonts w:ascii="Times New Roman" w:hAnsi="Times New Roman"/>
          <w:b/>
          <w:sz w:val="32"/>
          <w:lang w:val="en-US"/>
        </w:rPr>
      </w:pPr>
      <w:r w:rsidRPr="00842E9B">
        <w:rPr>
          <w:rFonts w:ascii="Times New Roman" w:hAnsi="Times New Roman"/>
          <w:b/>
          <w:sz w:val="32"/>
          <w:lang w:val="en-US"/>
        </w:rPr>
        <w:t>References</w:t>
      </w:r>
    </w:p>
    <w:p w14:paraId="03409F5F" w14:textId="16FA41AA" w:rsidR="00C66A49" w:rsidRPr="00AF1E0F" w:rsidRDefault="00F31593" w:rsidP="00F31593">
      <w:pPr>
        <w:pStyle w:val="Reference"/>
        <w:numPr>
          <w:ilvl w:val="0"/>
          <w:numId w:val="0"/>
        </w:numPr>
        <w:spacing w:line="276" w:lineRule="auto"/>
        <w:ind w:left="567" w:hanging="567"/>
        <w:rPr>
          <w:szCs w:val="22"/>
        </w:rPr>
      </w:pPr>
      <w:bookmarkStart w:id="1" w:name="_Ref455734493"/>
      <w:bookmarkStart w:id="2" w:name="_Ref434502751"/>
      <w:bookmarkStart w:id="3" w:name="_Ref419296613"/>
      <w:bookmarkStart w:id="4" w:name="_Ref434227915"/>
      <w:bookmarkStart w:id="5" w:name="_Ref434501473"/>
      <w:r>
        <w:t>[1]</w:t>
      </w:r>
      <w:r>
        <w:tab/>
      </w:r>
      <w:bookmarkStart w:id="6" w:name="_GoBack"/>
      <w:bookmarkEnd w:id="6"/>
      <w:r w:rsidR="00842E9B" w:rsidRPr="00AA3833">
        <w:t xml:space="preserve">RAN1 </w:t>
      </w:r>
      <w:r w:rsidR="00842E9B" w:rsidRPr="00AF1E0F">
        <w:rPr>
          <w:szCs w:val="22"/>
        </w:rPr>
        <w:t xml:space="preserve">89 </w:t>
      </w:r>
      <w:r w:rsidR="00842E9B" w:rsidRPr="00AA3833">
        <w:t>Chairman’s Note</w:t>
      </w:r>
      <w:bookmarkEnd w:id="1"/>
      <w:r w:rsidR="00842E9B" w:rsidRPr="00AA3833">
        <w:t>s</w:t>
      </w:r>
      <w:bookmarkEnd w:id="2"/>
      <w:bookmarkEnd w:id="3"/>
      <w:bookmarkEnd w:id="4"/>
      <w:bookmarkEnd w:id="5"/>
      <w:r w:rsidR="00842E9B" w:rsidRPr="00AA3833">
        <w:t xml:space="preserve">, </w:t>
      </w:r>
      <w:r w:rsidR="00842E9B" w:rsidRPr="00C740A9">
        <w:t>Hangzhou, P.R. China 15th – 19th May 2017</w:t>
      </w:r>
    </w:p>
    <w:sectPr w:rsidR="00C66A49" w:rsidRPr="00AF1E0F" w:rsidSect="00D55085">
      <w:headerReference w:type="even" r:id="rId13"/>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B3E93" w14:textId="77777777" w:rsidR="0071111E" w:rsidRDefault="0071111E">
      <w:r>
        <w:separator/>
      </w:r>
    </w:p>
  </w:endnote>
  <w:endnote w:type="continuationSeparator" w:id="0">
    <w:p w14:paraId="6B6F7052" w14:textId="77777777" w:rsidR="0071111E" w:rsidRDefault="0071111E">
      <w:r>
        <w:continuationSeparator/>
      </w:r>
    </w:p>
  </w:endnote>
  <w:endnote w:type="continuationNotice" w:id="1">
    <w:p w14:paraId="5F820F68" w14:textId="77777777" w:rsidR="0071111E" w:rsidRDefault="00711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10695F98"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3159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159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E145F" w14:textId="77777777" w:rsidR="0071111E" w:rsidRDefault="0071111E">
      <w:r>
        <w:separator/>
      </w:r>
    </w:p>
  </w:footnote>
  <w:footnote w:type="continuationSeparator" w:id="0">
    <w:p w14:paraId="3A066D49" w14:textId="77777777" w:rsidR="0071111E" w:rsidRDefault="0071111E">
      <w:r>
        <w:continuationSeparator/>
      </w:r>
    </w:p>
  </w:footnote>
  <w:footnote w:type="continuationNotice" w:id="1">
    <w:p w14:paraId="18B5EF53" w14:textId="77777777" w:rsidR="0071111E" w:rsidRDefault="00711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D6E6B"/>
    <w:multiLevelType w:val="hybridMultilevel"/>
    <w:tmpl w:val="7D60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0"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ED60C9"/>
    <w:multiLevelType w:val="hybridMultilevel"/>
    <w:tmpl w:val="5E2AD6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772434"/>
    <w:multiLevelType w:val="hybridMultilevel"/>
    <w:tmpl w:val="158AA8A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F23E3C"/>
    <w:multiLevelType w:val="multilevel"/>
    <w:tmpl w:val="70A255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FE572B8"/>
    <w:multiLevelType w:val="hybridMultilevel"/>
    <w:tmpl w:val="965A6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7D90660"/>
    <w:multiLevelType w:val="hybridMultilevel"/>
    <w:tmpl w:val="B8148F9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6D58FC"/>
    <w:multiLevelType w:val="hybridMultilevel"/>
    <w:tmpl w:val="E9DA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45217"/>
    <w:multiLevelType w:val="hybridMultilevel"/>
    <w:tmpl w:val="A280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8"/>
  </w:num>
  <w:num w:numId="3">
    <w:abstractNumId w:val="14"/>
  </w:num>
  <w:num w:numId="4">
    <w:abstractNumId w:val="15"/>
  </w:num>
  <w:num w:numId="5">
    <w:abstractNumId w:val="11"/>
  </w:num>
  <w:num w:numId="6">
    <w:abstractNumId w:val="16"/>
  </w:num>
  <w:num w:numId="7">
    <w:abstractNumId w:val="19"/>
  </w:num>
  <w:num w:numId="8">
    <w:abstractNumId w:val="12"/>
  </w:num>
  <w:num w:numId="9">
    <w:abstractNumId w:val="27"/>
  </w:num>
  <w:num w:numId="10">
    <w:abstractNumId w:val="7"/>
  </w:num>
  <w:num w:numId="11">
    <w:abstractNumId w:val="3"/>
  </w:num>
  <w:num w:numId="12">
    <w:abstractNumId w:val="17"/>
  </w:num>
  <w:num w:numId="13">
    <w:abstractNumId w:val="22"/>
  </w:num>
  <w:num w:numId="14">
    <w:abstractNumId w:val="4"/>
  </w:num>
  <w:num w:numId="15">
    <w:abstractNumId w:val="0"/>
  </w:num>
  <w:num w:numId="16">
    <w:abstractNumId w:val="8"/>
  </w:num>
  <w:num w:numId="17">
    <w:abstractNumId w:val="20"/>
  </w:num>
  <w:num w:numId="18">
    <w:abstractNumId w:val="13"/>
  </w:num>
  <w:num w:numId="19">
    <w:abstractNumId w:val="6"/>
  </w:num>
  <w:num w:numId="20">
    <w:abstractNumId w:val="1"/>
  </w:num>
  <w:num w:numId="21">
    <w:abstractNumId w:val="5"/>
  </w:num>
  <w:num w:numId="22">
    <w:abstractNumId w:val="23"/>
  </w:num>
  <w:num w:numId="23">
    <w:abstractNumId w:val="21"/>
  </w:num>
  <w:num w:numId="24">
    <w:abstractNumId w:val="28"/>
  </w:num>
  <w:num w:numId="25">
    <w:abstractNumId w:val="2"/>
  </w:num>
  <w:num w:numId="26">
    <w:abstractNumId w:val="24"/>
  </w:num>
  <w:num w:numId="27">
    <w:abstractNumId w:val="26"/>
  </w:num>
  <w:num w:numId="28">
    <w:abstractNumId w:val="10"/>
  </w:num>
  <w:num w:numId="29">
    <w:abstractNumId w:val="25"/>
  </w:num>
  <w:num w:numId="3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0ABE"/>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5F0"/>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03F"/>
    <w:rsid w:val="000D51D9"/>
    <w:rsid w:val="000D57A7"/>
    <w:rsid w:val="000D5C17"/>
    <w:rsid w:val="000D6833"/>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0FF"/>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6C37"/>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061"/>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4F03"/>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1A7"/>
    <w:rsid w:val="00223FCB"/>
    <w:rsid w:val="0022451F"/>
    <w:rsid w:val="002245DE"/>
    <w:rsid w:val="00224CC9"/>
    <w:rsid w:val="0022523C"/>
    <w:rsid w:val="002252C3"/>
    <w:rsid w:val="00225343"/>
    <w:rsid w:val="002256F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174"/>
    <w:rsid w:val="002C6364"/>
    <w:rsid w:val="002C6E1A"/>
    <w:rsid w:val="002C6FCD"/>
    <w:rsid w:val="002C7166"/>
    <w:rsid w:val="002C71A1"/>
    <w:rsid w:val="002C76BF"/>
    <w:rsid w:val="002D02C7"/>
    <w:rsid w:val="002D0371"/>
    <w:rsid w:val="002D071A"/>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DFC"/>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21A9"/>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5427"/>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150"/>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961"/>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B00"/>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1DA"/>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7A9"/>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88"/>
    <w:rsid w:val="00650AB9"/>
    <w:rsid w:val="00650EA2"/>
    <w:rsid w:val="0065127D"/>
    <w:rsid w:val="00652807"/>
    <w:rsid w:val="006528B6"/>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280"/>
    <w:rsid w:val="00683A3B"/>
    <w:rsid w:val="00684179"/>
    <w:rsid w:val="00684721"/>
    <w:rsid w:val="00684C61"/>
    <w:rsid w:val="00685EAF"/>
    <w:rsid w:val="00685F6F"/>
    <w:rsid w:val="0068608B"/>
    <w:rsid w:val="006867A6"/>
    <w:rsid w:val="00686917"/>
    <w:rsid w:val="006874C8"/>
    <w:rsid w:val="006878E0"/>
    <w:rsid w:val="00687E4B"/>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8F6"/>
    <w:rsid w:val="00736AA2"/>
    <w:rsid w:val="00736D7D"/>
    <w:rsid w:val="007374F9"/>
    <w:rsid w:val="00737564"/>
    <w:rsid w:val="00737985"/>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01"/>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5A43"/>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2E9B"/>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2F2"/>
    <w:rsid w:val="008F197A"/>
    <w:rsid w:val="008F19BC"/>
    <w:rsid w:val="008F1EAB"/>
    <w:rsid w:val="008F33DC"/>
    <w:rsid w:val="008F37D2"/>
    <w:rsid w:val="008F3DFF"/>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363C4"/>
    <w:rsid w:val="00940C00"/>
    <w:rsid w:val="00941636"/>
    <w:rsid w:val="00942743"/>
    <w:rsid w:val="00942D57"/>
    <w:rsid w:val="009433F1"/>
    <w:rsid w:val="009436AF"/>
    <w:rsid w:val="00943742"/>
    <w:rsid w:val="00943A35"/>
    <w:rsid w:val="0094403B"/>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62"/>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088"/>
    <w:rsid w:val="009F753B"/>
    <w:rsid w:val="009F7BDB"/>
    <w:rsid w:val="009F7C5C"/>
    <w:rsid w:val="009F7DAD"/>
    <w:rsid w:val="009F7E85"/>
    <w:rsid w:val="00A00254"/>
    <w:rsid w:val="00A0026D"/>
    <w:rsid w:val="00A0039D"/>
    <w:rsid w:val="00A021CA"/>
    <w:rsid w:val="00A0293F"/>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DF7"/>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6F0D"/>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0F"/>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076BB"/>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30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240A"/>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1FB6"/>
    <w:rsid w:val="00BB21B4"/>
    <w:rsid w:val="00BB2863"/>
    <w:rsid w:val="00BB2A0C"/>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2138"/>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17B5"/>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3DA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1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A4D"/>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A92"/>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26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593"/>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231"/>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7BC"/>
    <w:rsid w:val="00F63838"/>
    <w:rsid w:val="00F643D1"/>
    <w:rsid w:val="00F64C2B"/>
    <w:rsid w:val="00F64DC0"/>
    <w:rsid w:val="00F651BE"/>
    <w:rsid w:val="00F651E0"/>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0AF"/>
    <w:rsid w:val="00FA7109"/>
    <w:rsid w:val="00FA7755"/>
    <w:rsid w:val="00FA7B17"/>
    <w:rsid w:val="00FA7F00"/>
    <w:rsid w:val="00FB0E2A"/>
    <w:rsid w:val="00FB12E4"/>
    <w:rsid w:val="00FB1640"/>
    <w:rsid w:val="00FB1B76"/>
    <w:rsid w:val="00FB2011"/>
    <w:rsid w:val="00FB3344"/>
    <w:rsid w:val="00FB3775"/>
    <w:rsid w:val="00FB3CA6"/>
    <w:rsid w:val="00FB413D"/>
    <w:rsid w:val="00FB4C80"/>
    <w:rsid w:val="00FB582F"/>
    <w:rsid w:val="00FB5944"/>
    <w:rsid w:val="00FB5AE1"/>
    <w:rsid w:val="00FB6087"/>
    <w:rsid w:val="00FB6BA8"/>
    <w:rsid w:val="00FB7389"/>
    <w:rsid w:val="00FC186B"/>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5C56"/>
    <w:rsid w:val="00FD710F"/>
    <w:rsid w:val="00FD74DB"/>
    <w:rsid w:val="00FD75E6"/>
    <w:rsid w:val="00FD7660"/>
    <w:rsid w:val="00FD787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4D2"/>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81951"/>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b:Source>
    <b:Tag>RAN</b:Tag>
    <b:SourceType>Report</b:SourceType>
    <b:Guid>{CA465F62-A04F-443D-BF51-14016219DCAF}</b:Guid>
    <b:Title>RAN1#86bis Chairman’s Notes</b:Title>
    <b:RefOrder>1</b:RefOrder>
  </b:Source>
</b:Sources>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9D13E346-834B-4948-ACC8-39A66CEFB9C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D417F7C0-B2AB-4055-A0D1-414AD5CC5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206</TotalTime>
  <Pages>3</Pages>
  <Words>1234</Words>
  <Characters>5873</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7093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30</cp:revision>
  <cp:lastPrinted>2014-08-07T20:35:00Z</cp:lastPrinted>
  <dcterms:created xsi:type="dcterms:W3CDTF">2017-06-15T15:50:00Z</dcterms:created>
  <dcterms:modified xsi:type="dcterms:W3CDTF">2017-06-16T21:59:00Z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